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rFonts w:hint="default"/>
          <w:b/>
          <w:lang w:val="ru-RU"/>
        </w:rPr>
      </w:pPr>
      <w:r>
        <w:rPr>
          <w:b/>
          <w:lang w:val="ru-RU"/>
        </w:rPr>
        <w:t>РЕКВИЗИТЫ</w:t>
      </w:r>
      <w:r>
        <w:rPr>
          <w:rFonts w:hint="default"/>
          <w:b/>
          <w:lang w:val="ru-RU"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 xml:space="preserve">ООО  «Экспа Софтвар» </w:t>
      </w:r>
    </w:p>
    <w:p>
      <w:pPr>
        <w:jc w:val="center"/>
        <w:rPr>
          <w:b/>
        </w:rPr>
      </w:pPr>
    </w:p>
    <w:p>
      <w:pPr>
        <w:jc w:val="both"/>
      </w:pPr>
      <w:r>
        <w:rPr>
          <w:lang w:val="ru-RU"/>
        </w:rPr>
        <w:t>Полн</w:t>
      </w:r>
      <w:r>
        <w:rPr>
          <w:rFonts w:hint="default"/>
          <w:lang w:val="ru-RU"/>
        </w:rPr>
        <w:t xml:space="preserve">. наименование: </w:t>
      </w:r>
      <w:r>
        <w:t xml:space="preserve">Общество с ограниченной ответственностью «Экспа Софтвар» </w:t>
      </w:r>
    </w:p>
    <w:p>
      <w:pPr>
        <w:jc w:val="both"/>
      </w:pPr>
      <w:r>
        <w:rPr>
          <w:lang w:val="ru-RU"/>
        </w:rPr>
        <w:t>Сокращ</w:t>
      </w:r>
      <w:r>
        <w:rPr>
          <w:rFonts w:hint="default"/>
          <w:lang w:val="ru-RU"/>
        </w:rPr>
        <w:t xml:space="preserve">.наименование: </w:t>
      </w:r>
      <w:r>
        <w:t xml:space="preserve">ООО  «Экспа Софтвар» </w:t>
      </w:r>
    </w:p>
    <w:p>
      <w:pPr>
        <w:jc w:val="both"/>
      </w:pPr>
    </w:p>
    <w:p>
      <w:pPr>
        <w:jc w:val="both"/>
      </w:pPr>
      <w:r>
        <w:rPr>
          <w:lang w:val="ru-RU"/>
        </w:rPr>
        <w:t>Юр</w:t>
      </w:r>
      <w:r>
        <w:rPr>
          <w:rFonts w:hint="default"/>
          <w:lang w:val="ru-RU"/>
        </w:rPr>
        <w:t xml:space="preserve">./Почт. адрес: </w:t>
      </w:r>
      <w:r>
        <w:t>428003 г. Чебоксары, ул.Академика Крылова д.11, оф.4</w:t>
      </w:r>
    </w:p>
    <w:p>
      <w:pPr>
        <w:jc w:val="both"/>
      </w:pPr>
    </w:p>
    <w:p>
      <w:pPr>
        <w:jc w:val="both"/>
      </w:pPr>
      <w:r>
        <w:t>ИНН/КПП</w:t>
      </w:r>
      <w:r>
        <w:tab/>
      </w:r>
      <w:r>
        <w:t>2130124339/213001001</w:t>
      </w:r>
      <w:bookmarkStart w:id="0" w:name="_GoBack"/>
      <w:bookmarkEnd w:id="0"/>
    </w:p>
    <w:p>
      <w:pPr>
        <w:jc w:val="both"/>
      </w:pPr>
      <w:r>
        <w:t>ОГРН</w:t>
      </w:r>
      <w:r>
        <w:tab/>
      </w:r>
      <w:r>
        <w:t>1132130011090</w:t>
      </w:r>
    </w:p>
    <w:p>
      <w:pPr>
        <w:jc w:val="both"/>
      </w:pPr>
      <w:r>
        <w:t xml:space="preserve">ОКПО 20581269 </w:t>
      </w: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ОКАТО</w:t>
      </w:r>
      <w:r>
        <w:rPr>
          <w:rFonts w:hint="default"/>
          <w:lang w:val="ru-RU"/>
        </w:rPr>
        <w:t xml:space="preserve"> 97401368000</w:t>
      </w:r>
    </w:p>
    <w:p>
      <w:pPr>
        <w:jc w:val="both"/>
      </w:pPr>
      <w:r>
        <w:t>ОКТМО 97701000</w:t>
      </w: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ОКОГУ</w:t>
      </w:r>
      <w:r>
        <w:rPr>
          <w:rFonts w:hint="default"/>
          <w:lang w:val="ru-RU"/>
        </w:rPr>
        <w:t xml:space="preserve"> 4210014</w:t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ОКФС 16</w:t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ОКОПФ 12165</w:t>
      </w:r>
    </w:p>
    <w:p>
      <w:pPr>
        <w:jc w:val="both"/>
      </w:pPr>
    </w:p>
    <w:p>
      <w:r>
        <w:t>Свидетельство о постановке на учет 07.08.2013</w:t>
      </w:r>
    </w:p>
    <w:p>
      <w:pPr>
        <w:jc w:val="both"/>
      </w:pPr>
    </w:p>
    <w:p>
      <w:pPr>
        <w:jc w:val="both"/>
      </w:pPr>
      <w:r>
        <w:t>р/с</w:t>
      </w:r>
      <w:r>
        <w:tab/>
      </w:r>
      <w:r>
        <w:t>40702810375000000080</w:t>
      </w:r>
    </w:p>
    <w:p>
      <w:pPr>
        <w:jc w:val="both"/>
      </w:pPr>
      <w:r>
        <w:t>Банк</w:t>
      </w:r>
      <w:r>
        <w:tab/>
      </w:r>
      <w:r>
        <w:t>Отделение № 8613 Сбербанка России, г.Чебоксары</w:t>
      </w:r>
    </w:p>
    <w:p>
      <w:pPr>
        <w:jc w:val="both"/>
      </w:pPr>
      <w:r>
        <w:t>к/с</w:t>
      </w:r>
      <w:r>
        <w:tab/>
      </w:r>
      <w:r>
        <w:t>30101810300000000609</w:t>
      </w:r>
    </w:p>
    <w:p>
      <w:pPr>
        <w:jc w:val="both"/>
      </w:pPr>
      <w:r>
        <w:t>БИК</w:t>
      </w:r>
      <w:r>
        <w:tab/>
      </w:r>
      <w:r>
        <w:t>049706609</w:t>
      </w:r>
    </w:p>
    <w:p>
      <w:pPr>
        <w:jc w:val="both"/>
      </w:pPr>
      <w:r>
        <w:t>ИНН/КПП банка</w:t>
      </w:r>
      <w:r>
        <w:tab/>
      </w:r>
      <w:r>
        <w:t>7707083893/213002001</w:t>
      </w:r>
    </w:p>
    <w:p>
      <w:pPr>
        <w:jc w:val="both"/>
      </w:pPr>
    </w:p>
    <w:p>
      <w:pPr>
        <w:jc w:val="both"/>
        <w:rPr>
          <w:rFonts w:hint="default"/>
          <w:iCs/>
          <w:lang w:val="ru-RU"/>
        </w:rPr>
      </w:pPr>
      <w:r>
        <w:t>Телефон</w:t>
      </w:r>
      <w:r>
        <w:rPr>
          <w:rFonts w:hint="default"/>
          <w:lang w:val="ru-RU"/>
        </w:rPr>
        <w:t xml:space="preserve"> </w:t>
      </w:r>
      <w:r>
        <w:rPr>
          <w:iCs/>
          <w:color w:val="000000" w:themeColor="text1"/>
        </w:rPr>
        <w:t>8-968-593-08-84</w:t>
      </w:r>
      <w:r>
        <w:rPr>
          <w:rFonts w:hint="default"/>
          <w:iCs/>
          <w:lang w:val="ru-RU"/>
        </w:rPr>
        <w:t>,</w:t>
      </w:r>
    </w:p>
    <w:p>
      <w:pPr>
        <w:jc w:val="both"/>
      </w:pPr>
      <w:r>
        <w:tab/>
      </w:r>
      <w:r>
        <w:rPr>
          <w:rFonts w:hint="default"/>
          <w:lang w:val="ru-RU"/>
        </w:rPr>
        <w:t xml:space="preserve">    8-</w:t>
      </w:r>
      <w:r>
        <w:t>8352</w:t>
      </w:r>
      <w:r>
        <w:rPr>
          <w:rFonts w:hint="default"/>
          <w:lang w:val="ru-RU"/>
        </w:rPr>
        <w:t>-</w:t>
      </w:r>
      <w:r>
        <w:t>28</w:t>
      </w:r>
      <w:r>
        <w:rPr>
          <w:rFonts w:hint="default"/>
          <w:lang w:val="ru-RU"/>
        </w:rPr>
        <w:t>-</w:t>
      </w:r>
      <w:r>
        <w:t>56</w:t>
      </w:r>
      <w:r>
        <w:rPr>
          <w:rFonts w:hint="default"/>
          <w:lang w:val="ru-RU"/>
        </w:rPr>
        <w:t>-</w:t>
      </w:r>
      <w:r>
        <w:t xml:space="preserve">77, </w:t>
      </w:r>
    </w:p>
    <w:p>
      <w:pPr>
        <w:ind w:firstLine="960" w:firstLineChars="40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8-</w:t>
      </w:r>
      <w:r>
        <w:t>991</w:t>
      </w:r>
      <w:r>
        <w:rPr>
          <w:rFonts w:hint="default"/>
          <w:lang w:val="ru-RU"/>
        </w:rPr>
        <w:t>-</w:t>
      </w:r>
      <w:r>
        <w:t>198</w:t>
      </w:r>
      <w:r>
        <w:rPr>
          <w:rFonts w:hint="default"/>
          <w:lang w:val="ru-RU"/>
        </w:rPr>
        <w:t>-</w:t>
      </w:r>
      <w:r>
        <w:t>03</w:t>
      </w:r>
      <w:r>
        <w:rPr>
          <w:rFonts w:hint="default"/>
          <w:lang w:val="ru-RU"/>
        </w:rPr>
        <w:t>-</w:t>
      </w:r>
      <w:r>
        <w:t>32</w:t>
      </w:r>
      <w:r>
        <w:rPr>
          <w:rFonts w:hint="default"/>
          <w:lang w:val="ru-RU"/>
        </w:rPr>
        <w:t>;</w:t>
      </w:r>
    </w:p>
    <w:p>
      <w:pPr>
        <w:rPr>
          <w:lang w:val="en-US"/>
        </w:rPr>
      </w:pPr>
      <w:r>
        <w:rPr>
          <w:lang w:val="en-US"/>
        </w:rPr>
        <w:t>e-mail: tender@yoursolution.ru</w:t>
      </w:r>
    </w:p>
    <w:p>
      <w:pPr>
        <w:rPr>
          <w:lang w:val="en-US"/>
        </w:rPr>
      </w:pPr>
    </w:p>
    <w:p>
      <w:r>
        <w:t>Генеральный директор Елизарова Лариса Владимировна</w:t>
      </w:r>
    </w:p>
    <w:p>
      <w:pPr>
        <w:tabs>
          <w:tab w:val="left" w:pos="1230"/>
        </w:tabs>
        <w:rPr>
          <w:b/>
        </w:rPr>
      </w:pPr>
    </w:p>
    <w:p>
      <w:pPr>
        <w:jc w:val="both"/>
      </w:pPr>
    </w:p>
    <w:p>
      <w:pPr>
        <w:rPr>
          <w:b/>
          <w:bCs/>
        </w:rPr>
      </w:pPr>
      <w:r>
        <w:rPr>
          <w:b/>
          <w:bCs/>
        </w:rPr>
        <w:t>Сведения об участниках / учредителях юридического лица</w:t>
      </w:r>
    </w:p>
    <w:p>
      <w:pPr>
        <w:rPr>
          <w:b/>
          <w:bCs/>
        </w:rPr>
      </w:pPr>
    </w:p>
    <w:p>
      <w:pPr>
        <w:pStyle w:val="12"/>
        <w:spacing w:before="0" w:after="0"/>
        <w:ind w:left="0" w:right="57" w:firstLine="0"/>
        <w:rPr>
          <w:rFonts w:hint="default"/>
          <w:u w:val="none"/>
          <w:lang w:val="ru-RU"/>
        </w:rPr>
      </w:pPr>
      <w:r>
        <w:rPr>
          <w:u w:val="none"/>
        </w:rPr>
        <w:t>Никифоров Алексей Леонидович</w:t>
      </w:r>
      <w:r>
        <w:rPr>
          <w:rFonts w:hint="default"/>
          <w:sz w:val="20"/>
          <w:szCs w:val="15"/>
          <w:u w:val="none"/>
          <w:lang w:val="ru-RU"/>
        </w:rPr>
        <w:t xml:space="preserve"> (доля Участника в уставном капитале Общества - 60%)</w:t>
      </w:r>
    </w:p>
    <w:p>
      <w:r>
        <w:t>ИНН 212911562377</w:t>
      </w:r>
    </w:p>
    <w:p>
      <w:pPr>
        <w:pStyle w:val="12"/>
        <w:spacing w:before="0" w:after="0"/>
        <w:ind w:left="0" w:right="57" w:firstLine="0"/>
      </w:pPr>
    </w:p>
    <w:p>
      <w:pPr>
        <w:pStyle w:val="12"/>
        <w:spacing w:before="0" w:after="0"/>
        <w:ind w:left="0" w:right="57" w:firstLine="0"/>
        <w:rPr>
          <w:rFonts w:hint="default"/>
          <w:u w:val="none"/>
          <w:lang w:val="ru-RU"/>
        </w:rPr>
      </w:pPr>
      <w:r>
        <w:rPr>
          <w:u w:val="none"/>
        </w:rPr>
        <w:t xml:space="preserve">Маслов Борис Юрьевич </w:t>
      </w:r>
      <w:r>
        <w:rPr>
          <w:rFonts w:hint="default"/>
          <w:sz w:val="20"/>
          <w:szCs w:val="15"/>
          <w:u w:val="none"/>
          <w:lang w:val="ru-RU"/>
        </w:rPr>
        <w:t>(доля Участника в уставном капитале Общества - 20%)</w:t>
      </w:r>
    </w:p>
    <w:p>
      <w:pPr>
        <w:jc w:val="both"/>
      </w:pPr>
      <w:r>
        <w:t>ИНН 212701059791</w:t>
      </w:r>
    </w:p>
    <w:p>
      <w:pPr>
        <w:jc w:val="both"/>
        <w:rPr>
          <w:bCs/>
        </w:rPr>
      </w:pPr>
    </w:p>
    <w:p>
      <w:pPr>
        <w:rPr>
          <w:rFonts w:hint="default"/>
          <w:u w:val="none"/>
          <w:lang w:val="ru-RU"/>
        </w:rPr>
      </w:pPr>
      <w:r>
        <w:rPr>
          <w:u w:val="none"/>
        </w:rPr>
        <w:t>Никитин Андрей Витальевич</w:t>
      </w:r>
      <w:r>
        <w:rPr>
          <w:rFonts w:hint="default"/>
          <w:u w:val="none"/>
          <w:lang w:val="ru-RU"/>
        </w:rPr>
        <w:t xml:space="preserve"> </w:t>
      </w:r>
      <w:r>
        <w:rPr>
          <w:rFonts w:hint="default"/>
          <w:sz w:val="20"/>
          <w:szCs w:val="20"/>
          <w:u w:val="none"/>
          <w:lang w:val="ru-RU"/>
        </w:rPr>
        <w:t>(доля Участника в уставном капитале Общества - 20%)</w:t>
      </w:r>
    </w:p>
    <w:p>
      <w:r>
        <w:t>ИНН 212704708518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00000"/>
    <w:rsid w:val="01342C41"/>
    <w:rsid w:val="5C0F5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Интернет-ссылка"/>
    <w:qFormat/>
    <w:uiPriority w:val="0"/>
    <w:rPr>
      <w:color w:val="0000FF"/>
      <w:u w:val="single"/>
    </w:rPr>
  </w:style>
  <w:style w:type="character" w:customStyle="1" w:styleId="9">
    <w:name w:val="apple-style-span"/>
    <w:basedOn w:val="2"/>
    <w:qFormat/>
    <w:uiPriority w:val="0"/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12">
    <w:name w:val="Таблица текст"/>
    <w:basedOn w:val="1"/>
    <w:qFormat/>
    <w:uiPriority w:val="0"/>
    <w:pPr>
      <w:spacing w:before="40" w:after="40"/>
      <w:ind w:left="57" w:right="57" w:firstLine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54364-6F5C-4979-A4FB-41F3706F8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c3|networks</Company>
  <Pages>2</Pages>
  <Words>221</Words>
  <Characters>1522</Characters>
  <Paragraphs>48</Paragraphs>
  <TotalTime>10</TotalTime>
  <ScaleCrop>false</ScaleCrop>
  <LinksUpToDate>false</LinksUpToDate>
  <CharactersWithSpaces>1703</CharactersWithSpaces>
  <Application>WPS Office_11.2.0.10265_F1E327BC-269C-435d-A152-05C5408002CA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2020-10-24T14:01:00Z</dcterms:created>
  <dc:creator>olga.pekina</dc:creator>
  <cp:lastModifiedBy>Серж Наддан</cp:lastModifiedBy>
  <cp:lastPrinted>2021-07-20T14:17:00Z</cp:lastPrinted>
  <dcterms:modified xsi:type="dcterms:W3CDTF">2021-09-01T09:14:51Z</dcterms:modified>
  <dc:title>УЧЕТНАЯ КАРТОЧКА ПРЕДПРИЯТИЯ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1049-11.2.0.10265</vt:lpwstr>
  </property>
  <property fmtid="{D5CDD505-2E9C-101B-9397-08002B2CF9AE}" pid="4" name="ICV">
    <vt:lpwstr>C873FCA117214A66BCCDE98661CAEF8D</vt:lpwstr>
  </property>
</Properties>
</file>